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A82CEB">
                <w:rPr>
                  <w:rFonts w:asciiTheme="majorHAnsi" w:hAnsiTheme="majorHAnsi"/>
                  <w:sz w:val="20"/>
                  <w:szCs w:val="20"/>
                </w:rPr>
                <w:t>SM07 (2014)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99905251" w:edGrp="everyone"/>
    <w:p w:rsidR="00AF3758" w:rsidRPr="00592A95" w:rsidRDefault="00E577F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3A8C">
            <w:rPr>
              <w:rFonts w:ascii="MS Gothic" w:eastAsia="MS Gothic" w:hAnsi="MS Gothic" w:hint="eastAsia"/>
            </w:rPr>
            <w:t>☒</w:t>
          </w:r>
        </w:sdtContent>
      </w:sdt>
      <w:permEnd w:id="199905251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529435000" w:edGrp="everyone"/>
    <w:p w:rsidR="001F5E9E" w:rsidRPr="001F5E9E" w:rsidRDefault="00E577F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52943500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577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603924753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60392475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67442815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6744281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577F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76494345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6494345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362373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3623734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577F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26798149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6798149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579922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5799228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E577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89360556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360556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271619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2716197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577F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53782644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3782644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941434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9414348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577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3040939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0409398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8776548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8776548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577F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94859484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859484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8469849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8469849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E577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49625633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9625633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849809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849809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E577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7349004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349004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2347495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23474950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FF206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David Gilmore, </w:t>
          </w:r>
          <w:hyperlink r:id="rId9" w:history="1">
            <w:r w:rsidRPr="00B84DD1">
              <w:rPr>
                <w:rStyle w:val="Hyperlink"/>
                <w:rFonts w:asciiTheme="majorHAnsi" w:hAnsiTheme="majorHAnsi" w:cs="Arial"/>
                <w:sz w:val="20"/>
                <w:szCs w:val="20"/>
              </w:rPr>
              <w:t>dgilmore@astate.edu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972-3263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9F5DFE" w:rsidRDefault="00FF206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Addition of </w:t>
          </w:r>
          <w:r w:rsidR="009F5DFE">
            <w:rPr>
              <w:rFonts w:asciiTheme="majorHAnsi" w:hAnsiTheme="majorHAnsi" w:cs="Arial"/>
              <w:sz w:val="20"/>
              <w:szCs w:val="20"/>
            </w:rPr>
            <w:t>prerequisites for BIO 4133 Cell Biology, namely BIO 2013 Biology of the Cell and BIO 2011, Biology of the Cell Laboratory.</w:t>
          </w:r>
        </w:p>
        <w:p w:rsidR="002E3FC9" w:rsidRDefault="00E577F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9F5DF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9F5DF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BIO 4133 is an advanced Cell Biology class. Students without a basic grounding in cell biology (as obtained in BIO 2103) are not likely to be successful in the course. Therefore, BIO 2103 and its lab are logical prerequisites.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 w:rsidR="009F5DFE" w:rsidRPr="009F5DFE" w:rsidRDefault="009F5DFE" w:rsidP="009F5DFE">
          <w:pPr>
            <w:pStyle w:val="Pa392"/>
            <w:spacing w:after="140"/>
            <w:ind w:left="360" w:hanging="360"/>
            <w:jc w:val="both"/>
            <w:rPr>
              <w:color w:val="000000"/>
            </w:rPr>
          </w:pPr>
          <w:proofErr w:type="gramStart"/>
          <w:r w:rsidRPr="009F5DFE">
            <w:rPr>
              <w:rStyle w:val="A1"/>
              <w:b/>
              <w:bCs/>
              <w:sz w:val="24"/>
              <w:szCs w:val="24"/>
            </w:rPr>
            <w:t>BIO 4131.</w:t>
          </w:r>
          <w:proofErr w:type="gramEnd"/>
          <w:r w:rsidRPr="009F5DFE">
            <w:rPr>
              <w:rStyle w:val="A1"/>
              <w:b/>
              <w:bCs/>
              <w:sz w:val="24"/>
              <w:szCs w:val="24"/>
            </w:rPr>
            <w:t xml:space="preserve"> Cell Biology Lab </w:t>
          </w:r>
          <w:r w:rsidRPr="009F5DFE">
            <w:rPr>
              <w:rStyle w:val="A1"/>
              <w:sz w:val="24"/>
              <w:szCs w:val="24"/>
            </w:rPr>
            <w:t xml:space="preserve">Two hours per week. To be taken concurrently with BIO 4133. Special course fees may apply. </w:t>
          </w:r>
          <w:proofErr w:type="gramStart"/>
          <w:r w:rsidRPr="009F5DFE">
            <w:rPr>
              <w:rStyle w:val="A1"/>
              <w:sz w:val="24"/>
              <w:szCs w:val="24"/>
            </w:rPr>
            <w:t>Spring.</w:t>
          </w:r>
          <w:proofErr w:type="gramEnd"/>
          <w:r w:rsidRPr="009F5DFE">
            <w:rPr>
              <w:rStyle w:val="A1"/>
              <w:sz w:val="24"/>
              <w:szCs w:val="24"/>
            </w:rPr>
            <w:t xml:space="preserve"> </w:t>
          </w:r>
        </w:p>
        <w:p w:rsidR="009F5DFE" w:rsidRPr="009F5DFE" w:rsidRDefault="009F5DFE" w:rsidP="009F5DFE">
          <w:pPr>
            <w:pStyle w:val="Pa392"/>
            <w:spacing w:after="140"/>
            <w:ind w:left="360" w:hanging="360"/>
            <w:jc w:val="both"/>
            <w:rPr>
              <w:color w:val="000000"/>
            </w:rPr>
          </w:pPr>
          <w:proofErr w:type="gramStart"/>
          <w:r w:rsidRPr="009F5DFE">
            <w:rPr>
              <w:rStyle w:val="A1"/>
              <w:b/>
              <w:bCs/>
              <w:sz w:val="24"/>
              <w:szCs w:val="24"/>
            </w:rPr>
            <w:t>BIO 4133.</w:t>
          </w:r>
          <w:proofErr w:type="gramEnd"/>
          <w:r w:rsidRPr="009F5DFE">
            <w:rPr>
              <w:rStyle w:val="A1"/>
              <w:b/>
              <w:bCs/>
              <w:sz w:val="24"/>
              <w:szCs w:val="24"/>
            </w:rPr>
            <w:t xml:space="preserve"> </w:t>
          </w:r>
          <w:proofErr w:type="gramStart"/>
          <w:r w:rsidRPr="009F5DFE">
            <w:rPr>
              <w:rStyle w:val="A1"/>
              <w:b/>
              <w:bCs/>
              <w:sz w:val="24"/>
              <w:szCs w:val="24"/>
            </w:rPr>
            <w:t xml:space="preserve">Cell Biology </w:t>
          </w:r>
          <w:r w:rsidRPr="009F5DFE">
            <w:rPr>
              <w:rStyle w:val="A1"/>
              <w:sz w:val="24"/>
              <w:szCs w:val="24"/>
            </w:rPr>
            <w:t>Organization and activities of cells, with emphasis on the ultrastructure and function of cellular organelles.</w:t>
          </w:r>
          <w:proofErr w:type="gramEnd"/>
          <w:r w:rsidRPr="009F5DFE">
            <w:rPr>
              <w:rStyle w:val="A1"/>
              <w:sz w:val="24"/>
              <w:szCs w:val="24"/>
            </w:rPr>
            <w:t xml:space="preserve"> Lecture three hours per week. Special course fees may apply. </w:t>
          </w:r>
          <w:proofErr w:type="gramStart"/>
          <w:r w:rsidRPr="009F5DFE">
            <w:rPr>
              <w:rStyle w:val="A1"/>
              <w:sz w:val="24"/>
              <w:szCs w:val="24"/>
            </w:rPr>
            <w:t xml:space="preserve">Prerequisites, </w:t>
          </w:r>
          <w:r w:rsidR="00BB3A8C">
            <w:rPr>
              <w:rStyle w:val="A1"/>
              <w:color w:val="FF0000"/>
              <w:sz w:val="24"/>
              <w:szCs w:val="24"/>
            </w:rPr>
            <w:t xml:space="preserve">BIO 2101, BIO 2103, </w:t>
          </w:r>
          <w:r w:rsidRPr="009F5DFE">
            <w:rPr>
              <w:rStyle w:val="A1"/>
              <w:sz w:val="24"/>
              <w:szCs w:val="24"/>
            </w:rPr>
            <w:t>CHEM 1023 and CHEM 1021.</w:t>
          </w:r>
          <w:proofErr w:type="gramEnd"/>
          <w:r w:rsidRPr="009F5DFE">
            <w:rPr>
              <w:rStyle w:val="A1"/>
              <w:sz w:val="24"/>
              <w:szCs w:val="24"/>
            </w:rPr>
            <w:t xml:space="preserve"> </w:t>
          </w:r>
          <w:proofErr w:type="gramStart"/>
          <w:r w:rsidRPr="009F5DFE">
            <w:rPr>
              <w:rStyle w:val="A1"/>
              <w:sz w:val="24"/>
              <w:szCs w:val="24"/>
            </w:rPr>
            <w:t>Spring.</w:t>
          </w:r>
          <w:proofErr w:type="gramEnd"/>
          <w:r w:rsidRPr="009F5DFE">
            <w:rPr>
              <w:rStyle w:val="A1"/>
              <w:sz w:val="24"/>
              <w:szCs w:val="24"/>
            </w:rPr>
            <w:t xml:space="preserve"> </w:t>
          </w:r>
        </w:p>
        <w:p w:rsidR="009F5DFE" w:rsidRPr="009F5DFE" w:rsidRDefault="009F5DFE" w:rsidP="009F5DFE">
          <w:pPr>
            <w:pStyle w:val="Pa392"/>
            <w:spacing w:after="140"/>
            <w:ind w:left="360" w:hanging="360"/>
            <w:jc w:val="both"/>
            <w:rPr>
              <w:color w:val="000000"/>
            </w:rPr>
          </w:pPr>
          <w:proofErr w:type="gramStart"/>
          <w:r w:rsidRPr="009F5DFE">
            <w:rPr>
              <w:rStyle w:val="A1"/>
              <w:b/>
              <w:bCs/>
              <w:sz w:val="24"/>
              <w:szCs w:val="24"/>
            </w:rPr>
            <w:t>BIO 4143.</w:t>
          </w:r>
          <w:proofErr w:type="gramEnd"/>
          <w:r w:rsidRPr="009F5DFE">
            <w:rPr>
              <w:rStyle w:val="A1"/>
              <w:b/>
              <w:bCs/>
              <w:sz w:val="24"/>
              <w:szCs w:val="24"/>
            </w:rPr>
            <w:t xml:space="preserve"> Pharmacology </w:t>
          </w:r>
          <w:r w:rsidRPr="009F5DFE">
            <w:rPr>
              <w:rStyle w:val="A1"/>
              <w:sz w:val="24"/>
              <w:szCs w:val="24"/>
            </w:rPr>
            <w:t xml:space="preserve">The study of drugs and their mechanisms of action at the system, cellular, and molecular levels. Special course fees may apply. </w:t>
          </w:r>
          <w:proofErr w:type="gramStart"/>
          <w:r w:rsidRPr="009F5DFE">
            <w:rPr>
              <w:rStyle w:val="A1"/>
              <w:sz w:val="24"/>
              <w:szCs w:val="24"/>
            </w:rPr>
            <w:t>Prerequisites, BIO 2203 and BIO 2223, or BIO 3223 and BIO 3233, BIO 4104, and CHEM 4243.</w:t>
          </w:r>
          <w:proofErr w:type="gramEnd"/>
          <w:r w:rsidRPr="009F5DFE">
            <w:rPr>
              <w:rStyle w:val="A1"/>
              <w:sz w:val="24"/>
              <w:szCs w:val="24"/>
            </w:rPr>
            <w:t xml:space="preserve"> Spring, even. </w:t>
          </w:r>
        </w:p>
        <w:p w:rsidR="009F5DFE" w:rsidRPr="009F5DFE" w:rsidRDefault="009F5DFE" w:rsidP="009F5DFE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sz w:val="24"/>
              <w:szCs w:val="24"/>
            </w:rPr>
          </w:pPr>
          <w:proofErr w:type="gramStart"/>
          <w:r w:rsidRPr="009F5DFE">
            <w:rPr>
              <w:rStyle w:val="A1"/>
              <w:b/>
              <w:bCs/>
              <w:sz w:val="24"/>
              <w:szCs w:val="24"/>
            </w:rPr>
            <w:t>BIO 4152.</w:t>
          </w:r>
          <w:proofErr w:type="gramEnd"/>
          <w:r w:rsidRPr="009F5DFE">
            <w:rPr>
              <w:rStyle w:val="A1"/>
              <w:b/>
              <w:bCs/>
              <w:sz w:val="24"/>
              <w:szCs w:val="24"/>
            </w:rPr>
            <w:t xml:space="preserve"> </w:t>
          </w:r>
          <w:proofErr w:type="gramStart"/>
          <w:r w:rsidRPr="009F5DFE">
            <w:rPr>
              <w:rStyle w:val="A1"/>
              <w:b/>
              <w:bCs/>
              <w:sz w:val="24"/>
              <w:szCs w:val="24"/>
            </w:rPr>
            <w:t xml:space="preserve">Laboratory in </w:t>
          </w:r>
          <w:proofErr w:type="spellStart"/>
          <w:r w:rsidRPr="009F5DFE">
            <w:rPr>
              <w:rStyle w:val="A1"/>
              <w:b/>
              <w:bCs/>
              <w:sz w:val="24"/>
              <w:szCs w:val="24"/>
            </w:rPr>
            <w:t>BioTechniqes</w:t>
          </w:r>
          <w:proofErr w:type="spellEnd"/>
          <w:r w:rsidRPr="009F5DFE">
            <w:rPr>
              <w:rStyle w:val="A1"/>
              <w:b/>
              <w:bCs/>
              <w:sz w:val="24"/>
              <w:szCs w:val="24"/>
            </w:rPr>
            <w:t xml:space="preserve"> I </w:t>
          </w:r>
          <w:r w:rsidRPr="009F5DFE">
            <w:rPr>
              <w:rStyle w:val="A1"/>
              <w:sz w:val="24"/>
              <w:szCs w:val="24"/>
            </w:rPr>
            <w:t>Laboratory techniques in protein chemistry and analytical techniques.</w:t>
          </w:r>
          <w:proofErr w:type="gramEnd"/>
          <w:r w:rsidRPr="009F5DFE">
            <w:rPr>
              <w:rStyle w:val="A1"/>
              <w:sz w:val="24"/>
              <w:szCs w:val="24"/>
            </w:rPr>
            <w:t xml:space="preserve"> Techniques also include a variety of chromatographic methods, electropho</w:t>
          </w:r>
          <w:r w:rsidRPr="009F5DFE">
            <w:rPr>
              <w:rStyle w:val="A1"/>
              <w:sz w:val="24"/>
              <w:szCs w:val="24"/>
            </w:rPr>
            <w:softHyphen/>
            <w:t xml:space="preserve">resis, UV-vis spectroscopy and radiochemistry. </w:t>
          </w:r>
          <w:proofErr w:type="gramStart"/>
          <w:r w:rsidRPr="009F5DFE">
            <w:rPr>
              <w:rStyle w:val="A1"/>
              <w:sz w:val="24"/>
              <w:szCs w:val="24"/>
            </w:rPr>
            <w:t>Laboratory 4 hours per week.</w:t>
          </w:r>
          <w:proofErr w:type="gramEnd"/>
          <w:r w:rsidRPr="009F5DFE">
            <w:rPr>
              <w:rStyle w:val="A1"/>
              <w:sz w:val="24"/>
              <w:szCs w:val="24"/>
            </w:rPr>
            <w:t xml:space="preserve"> Special course fees may apply. </w:t>
          </w:r>
          <w:proofErr w:type="gramStart"/>
          <w:r w:rsidRPr="009F5DFE">
            <w:rPr>
              <w:rStyle w:val="A1"/>
              <w:sz w:val="24"/>
              <w:szCs w:val="24"/>
            </w:rPr>
            <w:t>Prerequisite, BIO 3013.</w:t>
          </w:r>
          <w:proofErr w:type="gramEnd"/>
          <w:r w:rsidRPr="009F5DFE">
            <w:rPr>
              <w:rStyle w:val="A1"/>
              <w:sz w:val="24"/>
              <w:szCs w:val="24"/>
            </w:rPr>
            <w:t xml:space="preserve"> </w:t>
          </w:r>
          <w:proofErr w:type="gramStart"/>
          <w:r w:rsidRPr="009F5DFE">
            <w:rPr>
              <w:rStyle w:val="A1"/>
              <w:sz w:val="24"/>
              <w:szCs w:val="24"/>
            </w:rPr>
            <w:t>Spring.</w:t>
          </w:r>
          <w:proofErr w:type="gramEnd"/>
        </w:p>
        <w:p w:rsidR="009F5DFE" w:rsidRPr="009F5DFE" w:rsidRDefault="009F5DFE" w:rsidP="009F5DFE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sz w:val="24"/>
              <w:szCs w:val="24"/>
            </w:rPr>
          </w:pPr>
        </w:p>
        <w:p w:rsidR="004E5007" w:rsidRDefault="009F5DFE" w:rsidP="009F5DF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 w:rsidRPr="009F5DFE">
            <w:rPr>
              <w:rStyle w:val="A1"/>
              <w:sz w:val="24"/>
              <w:szCs w:val="24"/>
            </w:rPr>
            <w:t>Pg</w:t>
          </w:r>
          <w:proofErr w:type="spellEnd"/>
          <w:r w:rsidRPr="009F5DFE">
            <w:rPr>
              <w:rStyle w:val="A1"/>
              <w:sz w:val="24"/>
              <w:szCs w:val="24"/>
            </w:rPr>
            <w:t xml:space="preserve"> 546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9F5DFE"/>
    <w:rsid w:val="00A01035"/>
    <w:rsid w:val="00A0329C"/>
    <w:rsid w:val="00A16BB1"/>
    <w:rsid w:val="00A34100"/>
    <w:rsid w:val="00A5089E"/>
    <w:rsid w:val="00A56D36"/>
    <w:rsid w:val="00A82CEB"/>
    <w:rsid w:val="00AB5523"/>
    <w:rsid w:val="00AF20FF"/>
    <w:rsid w:val="00AF3758"/>
    <w:rsid w:val="00AF3C6A"/>
    <w:rsid w:val="00B1628A"/>
    <w:rsid w:val="00B35368"/>
    <w:rsid w:val="00BB3A8C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2">
    <w:name w:val="Pa392"/>
    <w:basedOn w:val="Normal"/>
    <w:next w:val="Normal"/>
    <w:uiPriority w:val="99"/>
    <w:rsid w:val="009F5DF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9F5DFE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2">
    <w:name w:val="Pa392"/>
    <w:basedOn w:val="Normal"/>
    <w:next w:val="Normal"/>
    <w:uiPriority w:val="99"/>
    <w:rsid w:val="009F5DF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9F5DFE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lmore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2015-01-29T20:16:00Z</dcterms:created>
  <dcterms:modified xsi:type="dcterms:W3CDTF">2015-01-29T20:16:00Z</dcterms:modified>
</cp:coreProperties>
</file>